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C23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</w:t>
      </w:r>
      <w:bookmarkStart w:id="0" w:name="_GoBack"/>
      <w:bookmarkEnd w:id="0"/>
      <w:r>
        <w:rPr>
          <w:rFonts w:ascii="Times New Roman" w:hAnsi="Times New Roman"/>
          <w:b/>
          <w:szCs w:val="22"/>
        </w:rPr>
        <w:t>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DB5C23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DB5C23">
        <w:rPr>
          <w:rFonts w:ascii="Times New Roman" w:hAnsi="Times New Roman"/>
          <w:szCs w:val="22"/>
        </w:rPr>
        <w:t>ame: ……………………………………………………………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</w:t>
      </w:r>
      <w:r w:rsidR="00DB5C23">
        <w:rPr>
          <w:rFonts w:ascii="Times New Roman" w:hAnsi="Times New Roman"/>
          <w:szCs w:val="22"/>
        </w:rPr>
        <w:t>L): ……………………………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DB5C23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DB5C23">
        <w:rPr>
          <w:rFonts w:ascii="Times New Roman" w:hAnsi="Times New Roman"/>
          <w:szCs w:val="22"/>
        </w:rPr>
        <w:t>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DB5C23">
        <w:rPr>
          <w:rFonts w:ascii="Times New Roman" w:hAnsi="Times New Roman"/>
          <w:szCs w:val="22"/>
        </w:rPr>
        <w:t>on Number (PESEL): ……………………………….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</w:t>
      </w:r>
      <w:r w:rsidR="00DB5C23">
        <w:rPr>
          <w:rFonts w:ascii="Times New Roman" w:hAnsi="Times New Roman"/>
          <w:szCs w:val="22"/>
        </w:rPr>
        <w:t>): ……………………………………………</w:t>
      </w:r>
      <w:r>
        <w:rPr>
          <w:rFonts w:ascii="Times New Roman" w:hAnsi="Times New Roman"/>
          <w:szCs w:val="22"/>
        </w:rPr>
        <w:t>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DB5C23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DB5C23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DB5C23">
        <w:rPr>
          <w:rFonts w:ascii="Times New Roman" w:hAnsi="Times New Roman"/>
          <w:szCs w:val="22"/>
        </w:rPr>
        <w:t>me: …………………….………………………………………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</w:t>
      </w:r>
      <w:r w:rsidR="00DB5C23">
        <w:rPr>
          <w:rFonts w:ascii="Times New Roman" w:hAnsi="Times New Roman"/>
          <w:szCs w:val="22"/>
        </w:rPr>
        <w:t>: …………………………………..</w:t>
      </w:r>
      <w:r>
        <w:rPr>
          <w:rFonts w:ascii="Times New Roman" w:hAnsi="Times New Roman"/>
          <w:szCs w:val="22"/>
        </w:rPr>
        <w:t>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DB5C23">
        <w:rPr>
          <w:rFonts w:ascii="Times New Roman" w:hAnsi="Times New Roman"/>
          <w:szCs w:val="22"/>
        </w:rPr>
        <w:t>……………….</w:t>
      </w:r>
      <w:r>
        <w:rPr>
          <w:rFonts w:ascii="Times New Roman" w:hAnsi="Times New Roman"/>
          <w:szCs w:val="22"/>
        </w:rPr>
        <w:t>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194EC4" w:rsidRPr="005D0640" w:rsidRDefault="00194EC4" w:rsidP="00194EC4">
      <w:pPr>
        <w:jc w:val="both"/>
        <w:rPr>
          <w:sz w:val="22"/>
          <w:szCs w:val="22"/>
        </w:rPr>
      </w:pPr>
    </w:p>
    <w:p w:rsidR="00735EA2" w:rsidRPr="004452DF" w:rsidRDefault="00735EA2" w:rsidP="00735EA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333</w:t>
      </w:r>
    </w:p>
    <w:p w:rsidR="00735EA2" w:rsidRPr="004452DF" w:rsidRDefault="00735EA2" w:rsidP="00735EA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 the Annual General Meeting of Budimex S.A.</w:t>
      </w:r>
    </w:p>
    <w:p w:rsidR="00735EA2" w:rsidRPr="004452DF" w:rsidRDefault="00735EA2" w:rsidP="00735EA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dated 16 May 2019</w:t>
      </w:r>
    </w:p>
    <w:p w:rsidR="00735EA2" w:rsidRDefault="00735EA2" w:rsidP="00735EA2">
      <w:pPr>
        <w:rPr>
          <w:b/>
          <w:sz w:val="22"/>
          <w:szCs w:val="22"/>
        </w:rPr>
      </w:pPr>
    </w:p>
    <w:p w:rsidR="00735EA2" w:rsidRPr="004452DF" w:rsidRDefault="00735EA2" w:rsidP="00AD158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Management Board of Budimex S.A. – Mr Artur Popko</w:t>
      </w:r>
    </w:p>
    <w:p w:rsidR="00735EA2" w:rsidRPr="004452DF" w:rsidRDefault="00735EA2" w:rsidP="00AD1583">
      <w:pPr>
        <w:jc w:val="both"/>
        <w:rPr>
          <w:b/>
          <w:sz w:val="22"/>
          <w:szCs w:val="22"/>
        </w:rPr>
      </w:pPr>
    </w:p>
    <w:p w:rsidR="00735EA2" w:rsidRPr="004452DF" w:rsidRDefault="00735EA2" w:rsidP="00AD158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735EA2" w:rsidRPr="004452DF" w:rsidRDefault="00735EA2" w:rsidP="00AD158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1. Positively evaluating the Company’s operations in 2018, upon a motion of the Supervisory Board, to grant an acknowledgement of the fulfilment of duties to a member of the Management Board of Budimex S.A. – Mr Artur Popko, for the period form 1 January 2018 to 31 December 2018.</w:t>
      </w:r>
    </w:p>
    <w:p w:rsidR="00735EA2" w:rsidRPr="004452DF" w:rsidRDefault="00735EA2" w:rsidP="00735EA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194EC4" w:rsidRDefault="00194EC4" w:rsidP="00194EC4">
      <w:pPr>
        <w:rPr>
          <w:sz w:val="22"/>
          <w:szCs w:val="22"/>
          <w:highlight w:val="yellow"/>
        </w:rPr>
      </w:pPr>
    </w:p>
    <w:p w:rsidR="00BA34F9" w:rsidRPr="00B363B6" w:rsidRDefault="00BA34F9" w:rsidP="00194EC4">
      <w:pPr>
        <w:rPr>
          <w:sz w:val="22"/>
          <w:szCs w:val="22"/>
          <w:highlight w:val="yellow"/>
        </w:rPr>
      </w:pP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5D0640" w:rsidRDefault="00194EC4" w:rsidP="00194EC4">
      <w:pPr>
        <w:rPr>
          <w:sz w:val="22"/>
          <w:szCs w:val="22"/>
          <w:highlight w:val="yellow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Pr="005D0640" w:rsidRDefault="00194EC4" w:rsidP="00194EC4">
      <w:pPr>
        <w:jc w:val="both"/>
        <w:rPr>
          <w:sz w:val="22"/>
          <w:szCs w:val="22"/>
          <w:highlight w:val="yellow"/>
        </w:rPr>
      </w:pPr>
    </w:p>
    <w:sectPr w:rsidR="00194EC4" w:rsidRPr="005D0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26A5A"/>
    <w:rsid w:val="00051328"/>
    <w:rsid w:val="00082ABE"/>
    <w:rsid w:val="00121010"/>
    <w:rsid w:val="00194EC4"/>
    <w:rsid w:val="0019689D"/>
    <w:rsid w:val="001F598C"/>
    <w:rsid w:val="002215D1"/>
    <w:rsid w:val="002D7E95"/>
    <w:rsid w:val="00353C1B"/>
    <w:rsid w:val="003544F4"/>
    <w:rsid w:val="00392C5D"/>
    <w:rsid w:val="0047515B"/>
    <w:rsid w:val="00496D81"/>
    <w:rsid w:val="004B5E6F"/>
    <w:rsid w:val="0052494E"/>
    <w:rsid w:val="005677CD"/>
    <w:rsid w:val="005B6254"/>
    <w:rsid w:val="005D0640"/>
    <w:rsid w:val="005E7E6F"/>
    <w:rsid w:val="00626F71"/>
    <w:rsid w:val="006610B3"/>
    <w:rsid w:val="00700A07"/>
    <w:rsid w:val="00707A21"/>
    <w:rsid w:val="00735E60"/>
    <w:rsid w:val="00735EA2"/>
    <w:rsid w:val="0075648D"/>
    <w:rsid w:val="00765CE5"/>
    <w:rsid w:val="007F56F4"/>
    <w:rsid w:val="00805806"/>
    <w:rsid w:val="008B6EB4"/>
    <w:rsid w:val="009D36E7"/>
    <w:rsid w:val="00A6439D"/>
    <w:rsid w:val="00AA6DBA"/>
    <w:rsid w:val="00AD1583"/>
    <w:rsid w:val="00B140E7"/>
    <w:rsid w:val="00B2212A"/>
    <w:rsid w:val="00B363B6"/>
    <w:rsid w:val="00B776D8"/>
    <w:rsid w:val="00BA34F6"/>
    <w:rsid w:val="00BA34F9"/>
    <w:rsid w:val="00BF77A1"/>
    <w:rsid w:val="00C06816"/>
    <w:rsid w:val="00C1621C"/>
    <w:rsid w:val="00C22679"/>
    <w:rsid w:val="00C5707F"/>
    <w:rsid w:val="00C62945"/>
    <w:rsid w:val="00C9711F"/>
    <w:rsid w:val="00CC1EC7"/>
    <w:rsid w:val="00CC22BF"/>
    <w:rsid w:val="00D34FD5"/>
    <w:rsid w:val="00D3654D"/>
    <w:rsid w:val="00DB5C23"/>
    <w:rsid w:val="00DD0A71"/>
    <w:rsid w:val="00DD41C0"/>
    <w:rsid w:val="00DF08F0"/>
    <w:rsid w:val="00E005E6"/>
    <w:rsid w:val="00EC3E6F"/>
    <w:rsid w:val="00EE02F2"/>
    <w:rsid w:val="00F00523"/>
    <w:rsid w:val="00F66C03"/>
    <w:rsid w:val="00F9011C"/>
    <w:rsid w:val="00FA78E2"/>
    <w:rsid w:val="00FE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92C3D2-CDB9-49D1-9695-62CE571F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2019-04-26T11:19:00Z</dcterms:modified>
</cp:coreProperties>
</file>